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C6" w:rsidRPr="0037112D" w:rsidRDefault="008368C6" w:rsidP="008368C6">
      <w:pPr>
        <w:pStyle w:val="NoSpacing"/>
        <w:rPr>
          <w:b/>
        </w:rPr>
      </w:pPr>
      <w:r w:rsidRPr="0037112D">
        <w:rPr>
          <w:b/>
        </w:rPr>
        <w:t>Inleiding</w:t>
      </w:r>
    </w:p>
    <w:p w:rsidR="008368C6" w:rsidRPr="0037112D" w:rsidRDefault="008368C6" w:rsidP="00F60EA5">
      <w:pPr>
        <w:pStyle w:val="Default"/>
      </w:pPr>
      <w:r w:rsidRPr="0037112D">
        <w:rPr>
          <w:rFonts w:asciiTheme="minorHAnsi" w:hAnsiTheme="minorHAnsi"/>
          <w:sz w:val="22"/>
          <w:szCs w:val="22"/>
        </w:rPr>
        <w:t xml:space="preserve">De cursus </w:t>
      </w:r>
      <w:r w:rsidR="00744850">
        <w:rPr>
          <w:rFonts w:asciiTheme="minorHAnsi" w:hAnsiTheme="minorHAnsi"/>
          <w:sz w:val="22"/>
          <w:szCs w:val="22"/>
        </w:rPr>
        <w:t>DLP</w:t>
      </w:r>
      <w:r w:rsidR="00F60EA5">
        <w:rPr>
          <w:rFonts w:asciiTheme="minorHAnsi" w:hAnsiTheme="minorHAnsi"/>
          <w:sz w:val="22"/>
          <w:szCs w:val="22"/>
        </w:rPr>
        <w:t xml:space="preserve"> is bedoeld voor operationeel leidinggevenden van aannemers alsmede voor ZZP-</w:t>
      </w:r>
      <w:proofErr w:type="spellStart"/>
      <w:r w:rsidR="00F60EA5">
        <w:rPr>
          <w:rFonts w:asciiTheme="minorHAnsi" w:hAnsiTheme="minorHAnsi"/>
          <w:sz w:val="22"/>
          <w:szCs w:val="22"/>
        </w:rPr>
        <w:t>ers</w:t>
      </w:r>
      <w:proofErr w:type="spellEnd"/>
      <w:r w:rsidR="00F60EA5">
        <w:rPr>
          <w:rFonts w:asciiTheme="minorHAnsi" w:hAnsiTheme="minorHAnsi"/>
          <w:sz w:val="22"/>
          <w:szCs w:val="22"/>
        </w:rPr>
        <w:t xml:space="preserve"> die bij werkzaamheden worden ingezet in projecten waarbij sprake kan zij  van verontreinigde grond  of verontreinigd (grond)water. Na het volgen van deze cursus voldoet de werknemer aan de in de CROW-publicatie 132 gestelde eisen aan een deskundig Leidinggevende Projecten.</w:t>
      </w:r>
    </w:p>
    <w:p w:rsidR="008368C6" w:rsidRPr="0037112D" w:rsidRDefault="008368C6" w:rsidP="008368C6">
      <w:pPr>
        <w:pStyle w:val="NoSpacing"/>
      </w:pPr>
    </w:p>
    <w:p w:rsidR="008368C6" w:rsidRPr="0037112D" w:rsidRDefault="008368C6" w:rsidP="008368C6">
      <w:pPr>
        <w:pStyle w:val="NoSpacing"/>
        <w:rPr>
          <w:b/>
        </w:rPr>
      </w:pPr>
      <w:r w:rsidRPr="0037112D">
        <w:rPr>
          <w:b/>
        </w:rPr>
        <w:t>Doel cursus</w:t>
      </w:r>
    </w:p>
    <w:p w:rsidR="008368C6" w:rsidRDefault="008368C6" w:rsidP="008368C6">
      <w:pPr>
        <w:pStyle w:val="NoSpacing"/>
      </w:pPr>
      <w:r w:rsidRPr="0037112D">
        <w:t xml:space="preserve">Het doel van de cursus is om de kandidaten </w:t>
      </w:r>
      <w:r w:rsidR="00F60EA5">
        <w:t xml:space="preserve">vertrouwd te maken  met de risico’s betreffende </w:t>
      </w:r>
      <w:r w:rsidR="00744850">
        <w:t>veiligheid, gezond</w:t>
      </w:r>
      <w:r w:rsidR="00F60EA5">
        <w:t>heid en arbeidshygiëne bij het werken in of met verontreinigde grond</w:t>
      </w:r>
      <w:r w:rsidR="00C44E39">
        <w:t xml:space="preserve"> of verontreinigd (grond)water.</w:t>
      </w:r>
      <w:r w:rsidR="00C44E39">
        <w:br/>
        <w:t>Ook weet de DLP-er invulling te geven aan maatregelen die zijn opgenomen in het V&amp;G plan uitvoeringsfase</w:t>
      </w:r>
      <w:r w:rsidR="00C44E39">
        <w:br/>
        <w:t>en het plan van aanpak.</w:t>
      </w:r>
    </w:p>
    <w:p w:rsidR="00F60EA5" w:rsidRPr="0037112D" w:rsidRDefault="00F60EA5" w:rsidP="008368C6">
      <w:pPr>
        <w:pStyle w:val="NoSpacing"/>
      </w:pPr>
    </w:p>
    <w:p w:rsidR="008368C6" w:rsidRPr="0037112D" w:rsidRDefault="008368C6" w:rsidP="008368C6">
      <w:pPr>
        <w:pStyle w:val="NoSpacing"/>
        <w:rPr>
          <w:b/>
        </w:rPr>
      </w:pPr>
      <w:r w:rsidRPr="0037112D">
        <w:rPr>
          <w:b/>
        </w:rPr>
        <w:t>Onderdelen cursus</w:t>
      </w:r>
    </w:p>
    <w:p w:rsidR="008368C6" w:rsidRPr="0037112D" w:rsidRDefault="008368C6" w:rsidP="008368C6">
      <w:pPr>
        <w:pStyle w:val="NoSpacing"/>
      </w:pPr>
      <w:r w:rsidRPr="0037112D">
        <w:t xml:space="preserve">Tijdens de cursusdag  wordt hoofdzakelijk de theorie besproken maar zullen ook praktijkvoorbeelden benoemd worden. </w:t>
      </w:r>
      <w:r w:rsidR="00C44E39">
        <w:t xml:space="preserve">De </w:t>
      </w:r>
      <w:r w:rsidRPr="0037112D">
        <w:t xml:space="preserve"> onderdelen zijn:</w:t>
      </w:r>
    </w:p>
    <w:p w:rsidR="00C44E39" w:rsidRDefault="00C44E39" w:rsidP="008368C6">
      <w:pPr>
        <w:pStyle w:val="NoSpacing"/>
        <w:numPr>
          <w:ilvl w:val="0"/>
          <w:numId w:val="5"/>
        </w:numPr>
      </w:pPr>
      <w:r>
        <w:t>Wet- en regelgeving</w:t>
      </w:r>
    </w:p>
    <w:p w:rsidR="00C44E39" w:rsidRDefault="00C44E39" w:rsidP="008368C6">
      <w:pPr>
        <w:pStyle w:val="NoSpacing"/>
        <w:numPr>
          <w:ilvl w:val="0"/>
          <w:numId w:val="5"/>
        </w:numPr>
      </w:pPr>
      <w:r>
        <w:t>Asbestherkenning</w:t>
      </w:r>
    </w:p>
    <w:p w:rsidR="00C44E39" w:rsidRDefault="00744850" w:rsidP="008368C6">
      <w:pPr>
        <w:pStyle w:val="NoSpacing"/>
        <w:numPr>
          <w:ilvl w:val="0"/>
          <w:numId w:val="5"/>
        </w:numPr>
      </w:pPr>
      <w:r>
        <w:t>Inzicht in V&amp;G-plannen</w:t>
      </w:r>
      <w:r w:rsidR="00C44E39">
        <w:t xml:space="preserve"> en het uitvoeren daarvan</w:t>
      </w:r>
    </w:p>
    <w:p w:rsidR="00C44E39" w:rsidRDefault="00C44E39" w:rsidP="008368C6">
      <w:pPr>
        <w:pStyle w:val="NoSpacing"/>
        <w:numPr>
          <w:ilvl w:val="0"/>
          <w:numId w:val="5"/>
        </w:numPr>
      </w:pPr>
      <w:r>
        <w:t>Gevaarlijke stoffen; gedrag van deze stoffen; herkennen van deze stoffen en reacties op het lichaam</w:t>
      </w:r>
    </w:p>
    <w:p w:rsidR="00C44E39" w:rsidRDefault="00C44E39" w:rsidP="00C44E39">
      <w:pPr>
        <w:pStyle w:val="NoSpacing"/>
        <w:numPr>
          <w:ilvl w:val="0"/>
          <w:numId w:val="5"/>
        </w:numPr>
      </w:pPr>
      <w:r>
        <w:t xml:space="preserve">Veiligheidsklassen bepalen, controleren en het </w:t>
      </w:r>
      <w:proofErr w:type="spellStart"/>
      <w:r>
        <w:t>begri</w:t>
      </w:r>
      <w:proofErr w:type="spellEnd"/>
      <w:r>
        <w:t xml:space="preserve"> p hiervan</w:t>
      </w:r>
    </w:p>
    <w:p w:rsidR="00C44E39" w:rsidRDefault="00C44E39" w:rsidP="00C44E39">
      <w:pPr>
        <w:pStyle w:val="NoSpacing"/>
        <w:numPr>
          <w:ilvl w:val="0"/>
          <w:numId w:val="5"/>
        </w:numPr>
      </w:pPr>
      <w:r>
        <w:t>Maatregelenpakketten praktisch toepassen</w:t>
      </w:r>
    </w:p>
    <w:p w:rsidR="00C44E39" w:rsidRDefault="00C44E39" w:rsidP="00C44E39">
      <w:pPr>
        <w:pStyle w:val="NoSpacing"/>
        <w:numPr>
          <w:ilvl w:val="0"/>
          <w:numId w:val="5"/>
        </w:numPr>
      </w:pPr>
      <w:r>
        <w:t>Werken met verontreinigde grond en grondwater</w:t>
      </w:r>
    </w:p>
    <w:p w:rsidR="00C44E39" w:rsidRDefault="00C44E39" w:rsidP="00C44E39">
      <w:pPr>
        <w:pStyle w:val="NoSpacing"/>
        <w:numPr>
          <w:ilvl w:val="0"/>
          <w:numId w:val="5"/>
        </w:numPr>
      </w:pPr>
      <w:r>
        <w:t>Technische voorzieningen en materieel</w:t>
      </w:r>
    </w:p>
    <w:p w:rsidR="00C44E39" w:rsidRDefault="00C44E39" w:rsidP="00C44E39">
      <w:pPr>
        <w:pStyle w:val="NoSpacing"/>
        <w:numPr>
          <w:ilvl w:val="0"/>
          <w:numId w:val="5"/>
        </w:numPr>
      </w:pPr>
      <w:r>
        <w:t>Kennis van meetinstrumenten en het praktisch toepassen hiervan (PID-meter en vochtmeter)</w:t>
      </w:r>
    </w:p>
    <w:p w:rsidR="00C44E39" w:rsidRDefault="00C44E39" w:rsidP="00C44E39">
      <w:pPr>
        <w:pStyle w:val="NoSpacing"/>
        <w:numPr>
          <w:ilvl w:val="0"/>
          <w:numId w:val="5"/>
        </w:numPr>
      </w:pPr>
      <w:r>
        <w:t>Persoonlijke beschermingsmiddelen en beschermende voorzieningen incl. het praktisch toepassen hiervan (kleding, adembeschermingsapparatuur, DECO-unit, afzettingen, etc.)</w:t>
      </w:r>
    </w:p>
    <w:p w:rsidR="00C44E39" w:rsidRDefault="00C44E39" w:rsidP="00C44E39">
      <w:pPr>
        <w:pStyle w:val="NoSpacing"/>
        <w:numPr>
          <w:ilvl w:val="0"/>
          <w:numId w:val="5"/>
        </w:numPr>
      </w:pPr>
      <w:r>
        <w:t>Uitleg van logboeken en het werken hiermee</w:t>
      </w:r>
    </w:p>
    <w:p w:rsidR="00D41E44" w:rsidRDefault="00C44E39" w:rsidP="00C44E39">
      <w:pPr>
        <w:pStyle w:val="NoSpacing"/>
        <w:numPr>
          <w:ilvl w:val="0"/>
          <w:numId w:val="5"/>
        </w:numPr>
      </w:pPr>
      <w:r>
        <w:t>Rol van de DLP-functie in de praktijk )</w:t>
      </w:r>
      <w:proofErr w:type="spellStart"/>
      <w:r>
        <w:t>getoets</w:t>
      </w:r>
      <w:proofErr w:type="spellEnd"/>
      <w:r>
        <w:t xml:space="preserve"> met praktijkexamen)</w:t>
      </w:r>
    </w:p>
    <w:p w:rsidR="00D41E44" w:rsidRDefault="00D41E44" w:rsidP="008368C6">
      <w:pPr>
        <w:pStyle w:val="NoSpacing"/>
        <w:rPr>
          <w:b/>
        </w:rPr>
      </w:pPr>
    </w:p>
    <w:p w:rsidR="008368C6" w:rsidRPr="0037112D" w:rsidRDefault="008368C6" w:rsidP="008368C6">
      <w:pPr>
        <w:pStyle w:val="NoSpacing"/>
        <w:rPr>
          <w:b/>
        </w:rPr>
      </w:pPr>
      <w:r w:rsidRPr="0037112D">
        <w:rPr>
          <w:b/>
        </w:rPr>
        <w:t>Groepsgrootte</w:t>
      </w:r>
    </w:p>
    <w:p w:rsidR="008368C6" w:rsidRDefault="008368C6" w:rsidP="008368C6">
      <w:pPr>
        <w:pStyle w:val="NoSpacing"/>
      </w:pPr>
      <w:r w:rsidRPr="0037112D">
        <w:t>De cursus bestaat over het algeme</w:t>
      </w:r>
      <w:r w:rsidR="00744850">
        <w:t>en uit minimaal 6 en maximaal 8</w:t>
      </w:r>
      <w:r w:rsidRPr="0037112D">
        <w:t xml:space="preserve"> kandidaten. Dit zorgt ervoor dat iedereen de tijd heeft om zijn/haar vrage</w:t>
      </w:r>
      <w:r w:rsidR="00744850">
        <w:t xml:space="preserve">n te stellen aan de instructeur. </w:t>
      </w:r>
      <w:r w:rsidRPr="0037112D">
        <w:t xml:space="preserve"> Men kan zich als individu aanmelden, maar bedrijven kunnen ook meerdere kandidaten of  een complete  groep aanmelden. </w:t>
      </w:r>
    </w:p>
    <w:p w:rsidR="00744850" w:rsidRDefault="00744850" w:rsidP="008368C6">
      <w:pPr>
        <w:pStyle w:val="NoSpacing"/>
      </w:pPr>
    </w:p>
    <w:p w:rsidR="00744850" w:rsidRPr="00744850" w:rsidRDefault="00744850" w:rsidP="008368C6">
      <w:pPr>
        <w:pStyle w:val="NoSpacing"/>
        <w:rPr>
          <w:b/>
        </w:rPr>
      </w:pPr>
      <w:r w:rsidRPr="00744850">
        <w:rPr>
          <w:b/>
        </w:rPr>
        <w:t>Locatie en cursusduur</w:t>
      </w:r>
    </w:p>
    <w:p w:rsidR="00744850" w:rsidRDefault="00744850" w:rsidP="008368C6">
      <w:pPr>
        <w:pStyle w:val="NoSpacing"/>
      </w:pPr>
      <w:r>
        <w:t xml:space="preserve">De 3-daagse cursus wordt gegeven bij OCNED in Dronten. De 2-daagse theoriecursus kan ook </w:t>
      </w:r>
      <w:proofErr w:type="spellStart"/>
      <w:r>
        <w:t>incompany</w:t>
      </w:r>
      <w:proofErr w:type="spellEnd"/>
      <w:r>
        <w:t xml:space="preserve"> gegeven worden, het praktijkgedeelte en het examen (3</w:t>
      </w:r>
      <w:r w:rsidRPr="00744850">
        <w:rPr>
          <w:vertAlign w:val="superscript"/>
        </w:rPr>
        <w:t>e</w:t>
      </w:r>
      <w:r>
        <w:t xml:space="preserve"> cursusdag) dient gevolgde te worden bij OCNED in Dronten.</w:t>
      </w:r>
      <w:r>
        <w:br/>
        <w:t xml:space="preserve">De cursusduur is 3 hele dagen, welke verdeeld zijn over 3 opeenvolgende weken. Na het volgen van de cursus wordt op de laatste dag zowel de theorie als de praktijk geëxamineerd. Na het behalen van het </w:t>
      </w:r>
      <w:proofErr w:type="spellStart"/>
      <w:r>
        <w:t>eamen</w:t>
      </w:r>
      <w:proofErr w:type="spellEnd"/>
      <w:r>
        <w:t xml:space="preserve"> ontvangt de kandidaat het certificaat Deskundig Leidinggevende Projecten. Dit certificaat heeft een geldigheidsduur </w:t>
      </w:r>
      <w:r>
        <w:br/>
        <w:t>van 5 jaar.</w:t>
      </w:r>
    </w:p>
    <w:p w:rsidR="00744850" w:rsidRPr="0037112D" w:rsidRDefault="00744850" w:rsidP="008368C6">
      <w:pPr>
        <w:pStyle w:val="NoSpacing"/>
      </w:pPr>
    </w:p>
    <w:p w:rsidR="008368C6" w:rsidRPr="0037112D" w:rsidRDefault="008368C6" w:rsidP="008368C6">
      <w:pPr>
        <w:pStyle w:val="NoSpacing"/>
        <w:rPr>
          <w:b/>
        </w:rPr>
      </w:pPr>
      <w:r w:rsidRPr="0037112D">
        <w:rPr>
          <w:b/>
        </w:rPr>
        <w:t>Aanmelding</w:t>
      </w:r>
    </w:p>
    <w:p w:rsidR="0014422E" w:rsidRPr="00744850" w:rsidRDefault="008368C6" w:rsidP="00744850">
      <w:pPr>
        <w:pStyle w:val="NoSpacing"/>
        <w:rPr>
          <w:b/>
        </w:rPr>
      </w:pPr>
      <w:r w:rsidRPr="0037112D">
        <w:t xml:space="preserve">Aanmelden kan door een mail te sturen naar </w:t>
      </w:r>
      <w:hyperlink r:id="rId9" w:history="1">
        <w:r w:rsidRPr="0037112D">
          <w:rPr>
            <w:rStyle w:val="Hyperlink"/>
            <w:color w:val="auto"/>
          </w:rPr>
          <w:t>info@ocned.net</w:t>
        </w:r>
      </w:hyperlink>
      <w:r w:rsidRPr="0037112D">
        <w:br/>
        <w:t>Wij zullen dan zo spoedig mogelijk contact met u opnemen voor de  planning.</w:t>
      </w:r>
    </w:p>
    <w:sectPr w:rsidR="0014422E" w:rsidRPr="00744850" w:rsidSect="0037112D">
      <w:headerReference w:type="even" r:id="rId10"/>
      <w:headerReference w:type="default" r:id="rId11"/>
      <w:footerReference w:type="even" r:id="rId12"/>
      <w:footerReference w:type="default" r:id="rId13"/>
      <w:headerReference w:type="first" r:id="rId14"/>
      <w:footerReference w:type="first" r:id="rId15"/>
      <w:pgSz w:w="11906" w:h="16838"/>
      <w:pgMar w:top="709" w:right="836" w:bottom="1417" w:left="810" w:header="708" w:footer="0"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6C" w:rsidRDefault="007B2A6C" w:rsidP="006D675B">
      <w:pPr>
        <w:spacing w:before="0" w:after="0"/>
      </w:pPr>
      <w:r>
        <w:separator/>
      </w:r>
    </w:p>
  </w:endnote>
  <w:endnote w:type="continuationSeparator" w:id="0">
    <w:p w:rsidR="007B2A6C" w:rsidRDefault="007B2A6C" w:rsidP="006D6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04" w:rsidRDefault="005D4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C" w:rsidRDefault="008368C6" w:rsidP="008368C6">
    <w:pPr>
      <w:pStyle w:val="Footer"/>
      <w:jc w:val="center"/>
      <w:rPr>
        <w:color w:val="4F81BD" w:themeColor="accent1"/>
      </w:rPr>
    </w:pPr>
    <w:r>
      <w:rPr>
        <w:color w:val="4F81BD" w:themeColor="accent1"/>
      </w:rPr>
      <w:t xml:space="preserve">     </w:t>
    </w:r>
    <w:r w:rsidR="00886413">
      <w:rPr>
        <w:color w:val="4F81BD" w:themeColor="accent1"/>
      </w:rPr>
      <w:t>OCNED</w:t>
    </w:r>
    <w:r w:rsidR="0014422E">
      <w:rPr>
        <w:color w:val="4F81BD" w:themeColor="accent1"/>
      </w:rPr>
      <w:t xml:space="preserve"> B.V. - De Linge 1 – </w:t>
    </w:r>
    <w:r w:rsidR="007B2A6C" w:rsidRPr="006D675B">
      <w:rPr>
        <w:color w:val="4F81BD" w:themeColor="accent1"/>
      </w:rPr>
      <w:t>8253</w:t>
    </w:r>
    <w:r w:rsidR="0014422E">
      <w:rPr>
        <w:color w:val="4F81BD" w:themeColor="accent1"/>
      </w:rPr>
      <w:t xml:space="preserve"> </w:t>
    </w:r>
    <w:r w:rsidR="007B2A6C" w:rsidRPr="006D675B">
      <w:rPr>
        <w:color w:val="4F81BD" w:themeColor="accent1"/>
      </w:rPr>
      <w:t xml:space="preserve">PJ </w:t>
    </w:r>
    <w:r w:rsidR="0014422E">
      <w:rPr>
        <w:color w:val="4F81BD" w:themeColor="accent1"/>
      </w:rPr>
      <w:t xml:space="preserve">Dronten - </w:t>
    </w:r>
    <w:hyperlink r:id="rId1" w:history="1">
      <w:r w:rsidR="007B2A6C" w:rsidRPr="00EB56AA">
        <w:rPr>
          <w:rStyle w:val="Hyperlink"/>
          <w:color w:val="4F81BD" w:themeColor="accent1"/>
          <w:u w:val="none"/>
        </w:rPr>
        <w:t>info@ocned.net</w:t>
      </w:r>
    </w:hyperlink>
    <w:r w:rsidR="0014422E">
      <w:rPr>
        <w:color w:val="4F81BD" w:themeColor="accent1"/>
      </w:rPr>
      <w:t xml:space="preserve"> – </w:t>
    </w:r>
    <w:r w:rsidR="007B2A6C" w:rsidRPr="006D675B">
      <w:rPr>
        <w:color w:val="4F81BD" w:themeColor="accent1"/>
      </w:rPr>
      <w:t>0321-339064</w:t>
    </w:r>
  </w:p>
  <w:tbl>
    <w:tblPr>
      <w:tblStyle w:val="TableGrid"/>
      <w:tblW w:w="0" w:type="auto"/>
      <w:tblInd w:w="738" w:type="dxa"/>
      <w:tblLook w:val="04A0" w:firstRow="1" w:lastRow="0" w:firstColumn="1" w:lastColumn="0" w:noHBand="0" w:noVBand="1"/>
    </w:tblPr>
    <w:tblGrid>
      <w:gridCol w:w="2303"/>
      <w:gridCol w:w="2303"/>
      <w:gridCol w:w="2303"/>
      <w:gridCol w:w="2303"/>
    </w:tblGrid>
    <w:tr w:rsidR="0014422E" w:rsidTr="008368C6">
      <w:tc>
        <w:tcPr>
          <w:tcW w:w="2303" w:type="dxa"/>
        </w:tcPr>
        <w:p w:rsidR="0014422E" w:rsidRPr="0014422E" w:rsidRDefault="0014422E" w:rsidP="008368C6">
          <w:pPr>
            <w:pStyle w:val="Footer"/>
            <w:jc w:val="center"/>
            <w:rPr>
              <w:sz w:val="16"/>
              <w:szCs w:val="16"/>
            </w:rPr>
          </w:pPr>
          <w:r w:rsidRPr="0014422E">
            <w:rPr>
              <w:sz w:val="16"/>
              <w:szCs w:val="16"/>
            </w:rPr>
            <w:t>Documentnaam</w:t>
          </w:r>
        </w:p>
      </w:tc>
      <w:tc>
        <w:tcPr>
          <w:tcW w:w="2303" w:type="dxa"/>
        </w:tcPr>
        <w:p w:rsidR="0014422E" w:rsidRPr="0014422E" w:rsidRDefault="0014422E" w:rsidP="008368C6">
          <w:pPr>
            <w:pStyle w:val="Footer"/>
            <w:jc w:val="center"/>
            <w:rPr>
              <w:sz w:val="16"/>
              <w:szCs w:val="16"/>
            </w:rPr>
          </w:pPr>
          <w:r w:rsidRPr="0014422E">
            <w:rPr>
              <w:sz w:val="16"/>
              <w:szCs w:val="16"/>
            </w:rPr>
            <w:t>Vervallen versie</w:t>
          </w:r>
        </w:p>
      </w:tc>
      <w:tc>
        <w:tcPr>
          <w:tcW w:w="2303" w:type="dxa"/>
        </w:tcPr>
        <w:p w:rsidR="0014422E" w:rsidRPr="0014422E" w:rsidRDefault="0014422E" w:rsidP="008368C6">
          <w:pPr>
            <w:pStyle w:val="Footer"/>
            <w:jc w:val="center"/>
            <w:rPr>
              <w:sz w:val="16"/>
              <w:szCs w:val="16"/>
            </w:rPr>
          </w:pPr>
          <w:r w:rsidRPr="0014422E">
            <w:rPr>
              <w:sz w:val="16"/>
              <w:szCs w:val="16"/>
            </w:rPr>
            <w:t>Actuele versie</w:t>
          </w:r>
        </w:p>
      </w:tc>
      <w:tc>
        <w:tcPr>
          <w:tcW w:w="2303" w:type="dxa"/>
        </w:tcPr>
        <w:p w:rsidR="0014422E" w:rsidRPr="0014422E" w:rsidRDefault="0014422E" w:rsidP="008368C6">
          <w:pPr>
            <w:pStyle w:val="Footer"/>
            <w:jc w:val="center"/>
            <w:rPr>
              <w:sz w:val="16"/>
              <w:szCs w:val="16"/>
            </w:rPr>
          </w:pPr>
        </w:p>
      </w:tc>
    </w:tr>
    <w:tr w:rsidR="0014422E" w:rsidTr="008368C6">
      <w:tc>
        <w:tcPr>
          <w:tcW w:w="2303" w:type="dxa"/>
        </w:tcPr>
        <w:p w:rsidR="0014422E" w:rsidRPr="008368C6" w:rsidRDefault="005D4704" w:rsidP="008368C6">
          <w:pPr>
            <w:pStyle w:val="Footer"/>
            <w:jc w:val="center"/>
            <w:rPr>
              <w:sz w:val="16"/>
              <w:szCs w:val="16"/>
            </w:rPr>
          </w:pPr>
          <w:r>
            <w:rPr>
              <w:sz w:val="16"/>
              <w:szCs w:val="16"/>
            </w:rPr>
            <w:t>T105 DLP</w:t>
          </w:r>
        </w:p>
      </w:tc>
      <w:tc>
        <w:tcPr>
          <w:tcW w:w="2303" w:type="dxa"/>
        </w:tcPr>
        <w:p w:rsidR="0014422E" w:rsidRPr="0014422E" w:rsidRDefault="0014422E" w:rsidP="008368C6">
          <w:pPr>
            <w:pStyle w:val="Footer"/>
            <w:jc w:val="center"/>
            <w:rPr>
              <w:sz w:val="16"/>
              <w:szCs w:val="16"/>
            </w:rPr>
          </w:pPr>
        </w:p>
      </w:tc>
      <w:tc>
        <w:tcPr>
          <w:tcW w:w="2303" w:type="dxa"/>
        </w:tcPr>
        <w:p w:rsidR="0014422E" w:rsidRPr="0014422E" w:rsidRDefault="005D4704" w:rsidP="008368C6">
          <w:pPr>
            <w:pStyle w:val="Footer"/>
            <w:jc w:val="center"/>
            <w:rPr>
              <w:sz w:val="16"/>
              <w:szCs w:val="16"/>
            </w:rPr>
          </w:pPr>
          <w:r>
            <w:rPr>
              <w:sz w:val="16"/>
              <w:szCs w:val="16"/>
            </w:rPr>
            <w:t>18-08</w:t>
          </w:r>
          <w:r w:rsidR="0014422E" w:rsidRPr="0014422E">
            <w:rPr>
              <w:sz w:val="16"/>
              <w:szCs w:val="16"/>
            </w:rPr>
            <w:t>-2014</w:t>
          </w:r>
        </w:p>
      </w:tc>
      <w:tc>
        <w:tcPr>
          <w:tcW w:w="2303" w:type="dxa"/>
        </w:tcPr>
        <w:p w:rsidR="0014422E" w:rsidRPr="0014422E" w:rsidRDefault="0014422E" w:rsidP="008368C6">
          <w:pPr>
            <w:pStyle w:val="Footer"/>
            <w:jc w:val="center"/>
            <w:rPr>
              <w:sz w:val="16"/>
              <w:szCs w:val="16"/>
            </w:rPr>
          </w:pPr>
        </w:p>
      </w:tc>
    </w:tr>
  </w:tbl>
  <w:p w:rsidR="0014422E" w:rsidRPr="00EB56AA" w:rsidRDefault="0014422E" w:rsidP="008368C6">
    <w:pPr>
      <w:pStyle w:val="Footer"/>
      <w:spacing w:before="100" w:after="100"/>
      <w:rPr>
        <w:color w:val="4F81BD" w:themeColor="accent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04" w:rsidRDefault="005D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6C" w:rsidRDefault="007B2A6C" w:rsidP="006D675B">
      <w:pPr>
        <w:spacing w:before="0" w:after="0"/>
      </w:pPr>
      <w:r>
        <w:separator/>
      </w:r>
    </w:p>
  </w:footnote>
  <w:footnote w:type="continuationSeparator" w:id="0">
    <w:p w:rsidR="007B2A6C" w:rsidRDefault="007B2A6C" w:rsidP="006D67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04" w:rsidRDefault="005D4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E" w:rsidRDefault="0014422E" w:rsidP="0014422E">
    <w:pPr>
      <w:ind w:firstLine="708"/>
      <w:rPr>
        <w:szCs w:val="28"/>
      </w:rPr>
    </w:pPr>
    <w:r w:rsidRPr="008552A0">
      <w:rPr>
        <w:noProof/>
        <w:szCs w:val="28"/>
        <w:lang w:val="en-US"/>
      </w:rPr>
      <w:drawing>
        <wp:anchor distT="0" distB="0" distL="114300" distR="114300" simplePos="0" relativeHeight="251658240" behindDoc="1" locked="0" layoutInCell="1" allowOverlap="1" wp14:anchorId="72E05DAE" wp14:editId="2476DCB7">
          <wp:simplePos x="0" y="0"/>
          <wp:positionH relativeFrom="column">
            <wp:posOffset>-247650</wp:posOffset>
          </wp:positionH>
          <wp:positionV relativeFrom="paragraph">
            <wp:posOffset>-90170</wp:posOffset>
          </wp:positionV>
          <wp:extent cx="1133475" cy="1090295"/>
          <wp:effectExtent l="0" t="0" r="0" b="0"/>
          <wp:wrapSquare wrapText="bothSides"/>
          <wp:docPr id="3" name="Afbeelding 42"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1.png"/>
                  <pic:cNvPicPr/>
                </pic:nvPicPr>
                <pic:blipFill>
                  <a:blip r:embed="rId1" cstate="print"/>
                  <a:stretch>
                    <a:fillRect/>
                  </a:stretch>
                </pic:blipFill>
                <pic:spPr>
                  <a:xfrm>
                    <a:off x="0" y="0"/>
                    <a:ext cx="1133475" cy="1090295"/>
                  </a:xfrm>
                  <a:prstGeom prst="rect">
                    <a:avLst/>
                  </a:prstGeom>
                </pic:spPr>
              </pic:pic>
            </a:graphicData>
          </a:graphic>
          <wp14:sizeRelH relativeFrom="margin">
            <wp14:pctWidth>0</wp14:pctWidth>
          </wp14:sizeRelH>
          <wp14:sizeRelV relativeFrom="margin">
            <wp14:pctHeight>0</wp14:pctHeight>
          </wp14:sizeRelV>
        </wp:anchor>
      </w:drawing>
    </w:r>
    <w:r>
      <w:rPr>
        <w:szCs w:val="28"/>
      </w:rPr>
      <w:tab/>
    </w:r>
    <w:r>
      <w:rPr>
        <w:szCs w:val="28"/>
      </w:rPr>
      <w:tab/>
    </w:r>
  </w:p>
  <w:p w:rsidR="0014422E" w:rsidRDefault="0014422E" w:rsidP="0014422E">
    <w:pPr>
      <w:ind w:firstLine="708"/>
      <w:rPr>
        <w:szCs w:val="28"/>
      </w:rPr>
    </w:pPr>
  </w:p>
  <w:p w:rsidR="0014422E" w:rsidRPr="0014422E" w:rsidRDefault="00F60EA5" w:rsidP="00F60EA5">
    <w:pPr>
      <w:rPr>
        <w:rFonts w:eastAsia="Times New Roman" w:cs="Times New Roman"/>
        <w:b/>
        <w:bCs/>
        <w:color w:val="0070C0"/>
        <w:sz w:val="48"/>
        <w:szCs w:val="48"/>
        <w:lang w:eastAsia="nl-NL"/>
      </w:rPr>
    </w:pPr>
    <w:r>
      <w:rPr>
        <w:rFonts w:eastAsia="Times New Roman" w:cs="Times New Roman"/>
        <w:b/>
        <w:bCs/>
        <w:color w:val="0070C0"/>
        <w:sz w:val="48"/>
        <w:szCs w:val="48"/>
        <w:lang w:eastAsia="nl-NL"/>
      </w:rPr>
      <w:tab/>
    </w:r>
    <w:r>
      <w:rPr>
        <w:rFonts w:eastAsia="Times New Roman" w:cs="Times New Roman"/>
        <w:b/>
        <w:bCs/>
        <w:color w:val="0070C0"/>
        <w:sz w:val="48"/>
        <w:szCs w:val="48"/>
        <w:lang w:eastAsia="nl-NL"/>
      </w:rPr>
      <w:tab/>
      <w:t xml:space="preserve">  Deskundig Leidinggevende projecten DLP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04" w:rsidRDefault="005D4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7DA"/>
    <w:multiLevelType w:val="hybridMultilevel"/>
    <w:tmpl w:val="261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55083F"/>
    <w:multiLevelType w:val="hybridMultilevel"/>
    <w:tmpl w:val="16F4E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66494"/>
    <w:multiLevelType w:val="hybridMultilevel"/>
    <w:tmpl w:val="CF2C5BA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25840"/>
    <w:multiLevelType w:val="hybridMultilevel"/>
    <w:tmpl w:val="0634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626ABD"/>
    <w:multiLevelType w:val="hybridMultilevel"/>
    <w:tmpl w:val="5AB66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791A5F"/>
    <w:multiLevelType w:val="hybridMultilevel"/>
    <w:tmpl w:val="C64495C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D"/>
    <w:rsid w:val="00090383"/>
    <w:rsid w:val="000F0E16"/>
    <w:rsid w:val="00141016"/>
    <w:rsid w:val="0014422E"/>
    <w:rsid w:val="00154725"/>
    <w:rsid w:val="002031C8"/>
    <w:rsid w:val="002D6267"/>
    <w:rsid w:val="002E4FDD"/>
    <w:rsid w:val="00333B49"/>
    <w:rsid w:val="0034113B"/>
    <w:rsid w:val="003601D9"/>
    <w:rsid w:val="0037112D"/>
    <w:rsid w:val="00373605"/>
    <w:rsid w:val="004B1B00"/>
    <w:rsid w:val="005021E5"/>
    <w:rsid w:val="00582AFC"/>
    <w:rsid w:val="005D0985"/>
    <w:rsid w:val="005D4704"/>
    <w:rsid w:val="005E5BF5"/>
    <w:rsid w:val="005F3A65"/>
    <w:rsid w:val="006D675B"/>
    <w:rsid w:val="006F3129"/>
    <w:rsid w:val="007343B8"/>
    <w:rsid w:val="0074089B"/>
    <w:rsid w:val="00744850"/>
    <w:rsid w:val="0079049B"/>
    <w:rsid w:val="007B2A6C"/>
    <w:rsid w:val="008368C6"/>
    <w:rsid w:val="008552A0"/>
    <w:rsid w:val="00886413"/>
    <w:rsid w:val="008C4258"/>
    <w:rsid w:val="009B23CE"/>
    <w:rsid w:val="009C3F9F"/>
    <w:rsid w:val="009D127D"/>
    <w:rsid w:val="00A61396"/>
    <w:rsid w:val="00B14269"/>
    <w:rsid w:val="00B87E96"/>
    <w:rsid w:val="00C44E39"/>
    <w:rsid w:val="00C67856"/>
    <w:rsid w:val="00D05BEC"/>
    <w:rsid w:val="00D22424"/>
    <w:rsid w:val="00D41E44"/>
    <w:rsid w:val="00D77822"/>
    <w:rsid w:val="00EB56AA"/>
    <w:rsid w:val="00F13927"/>
    <w:rsid w:val="00F60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867">
      <w:bodyDiv w:val="1"/>
      <w:marLeft w:val="0"/>
      <w:marRight w:val="0"/>
      <w:marTop w:val="0"/>
      <w:marBottom w:val="0"/>
      <w:divBdr>
        <w:top w:val="none" w:sz="0" w:space="0" w:color="auto"/>
        <w:left w:val="none" w:sz="0" w:space="0" w:color="auto"/>
        <w:bottom w:val="none" w:sz="0" w:space="0" w:color="auto"/>
        <w:right w:val="none" w:sz="0" w:space="0" w:color="auto"/>
      </w:divBdr>
      <w:divsChild>
        <w:div w:id="1246376961">
          <w:marLeft w:val="0"/>
          <w:marRight w:val="0"/>
          <w:marTop w:val="0"/>
          <w:marBottom w:val="0"/>
          <w:divBdr>
            <w:top w:val="none" w:sz="0" w:space="0" w:color="auto"/>
            <w:left w:val="none" w:sz="0" w:space="0" w:color="auto"/>
            <w:bottom w:val="none" w:sz="0" w:space="0" w:color="auto"/>
            <w:right w:val="none" w:sz="0" w:space="0" w:color="auto"/>
          </w:divBdr>
        </w:div>
        <w:div w:id="336004954">
          <w:marLeft w:val="0"/>
          <w:marRight w:val="0"/>
          <w:marTop w:val="0"/>
          <w:marBottom w:val="0"/>
          <w:divBdr>
            <w:top w:val="none" w:sz="0" w:space="0" w:color="auto"/>
            <w:left w:val="none" w:sz="0" w:space="0" w:color="auto"/>
            <w:bottom w:val="none" w:sz="0" w:space="0" w:color="auto"/>
            <w:right w:val="none" w:sz="0" w:space="0" w:color="auto"/>
          </w:divBdr>
        </w:div>
      </w:divsChild>
    </w:div>
    <w:div w:id="439878452">
      <w:bodyDiv w:val="1"/>
      <w:marLeft w:val="0"/>
      <w:marRight w:val="0"/>
      <w:marTop w:val="0"/>
      <w:marBottom w:val="0"/>
      <w:divBdr>
        <w:top w:val="none" w:sz="0" w:space="0" w:color="auto"/>
        <w:left w:val="none" w:sz="0" w:space="0" w:color="auto"/>
        <w:bottom w:val="none" w:sz="0" w:space="0" w:color="auto"/>
        <w:right w:val="none" w:sz="0" w:space="0" w:color="auto"/>
      </w:divBdr>
      <w:divsChild>
        <w:div w:id="1768235289">
          <w:marLeft w:val="0"/>
          <w:marRight w:val="0"/>
          <w:marTop w:val="0"/>
          <w:marBottom w:val="0"/>
          <w:divBdr>
            <w:top w:val="none" w:sz="0" w:space="0" w:color="auto"/>
            <w:left w:val="none" w:sz="0" w:space="0" w:color="auto"/>
            <w:bottom w:val="none" w:sz="0" w:space="0" w:color="auto"/>
            <w:right w:val="none" w:sz="0" w:space="0" w:color="auto"/>
          </w:divBdr>
        </w:div>
        <w:div w:id="1826969197">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
            <w:div w:id="1609120424">
              <w:marLeft w:val="0"/>
              <w:marRight w:val="0"/>
              <w:marTop w:val="0"/>
              <w:marBottom w:val="0"/>
              <w:divBdr>
                <w:top w:val="none" w:sz="0" w:space="0" w:color="auto"/>
                <w:left w:val="none" w:sz="0" w:space="0" w:color="auto"/>
                <w:bottom w:val="none" w:sz="0" w:space="0" w:color="auto"/>
                <w:right w:val="none" w:sz="0" w:space="0" w:color="auto"/>
              </w:divBdr>
            </w:div>
            <w:div w:id="347678642">
              <w:marLeft w:val="0"/>
              <w:marRight w:val="0"/>
              <w:marTop w:val="0"/>
              <w:marBottom w:val="0"/>
              <w:divBdr>
                <w:top w:val="none" w:sz="0" w:space="0" w:color="auto"/>
                <w:left w:val="none" w:sz="0" w:space="0" w:color="auto"/>
                <w:bottom w:val="none" w:sz="0" w:space="0" w:color="auto"/>
                <w:right w:val="none" w:sz="0" w:space="0" w:color="auto"/>
              </w:divBdr>
            </w:div>
          </w:divsChild>
        </w:div>
        <w:div w:id="69087411">
          <w:marLeft w:val="0"/>
          <w:marRight w:val="0"/>
          <w:marTop w:val="0"/>
          <w:marBottom w:val="0"/>
          <w:divBdr>
            <w:top w:val="none" w:sz="0" w:space="0" w:color="auto"/>
            <w:left w:val="none" w:sz="0" w:space="0" w:color="auto"/>
            <w:bottom w:val="none" w:sz="0" w:space="0" w:color="auto"/>
            <w:right w:val="none" w:sz="0" w:space="0" w:color="auto"/>
          </w:divBdr>
          <w:divsChild>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792">
      <w:bodyDiv w:val="1"/>
      <w:marLeft w:val="0"/>
      <w:marRight w:val="0"/>
      <w:marTop w:val="0"/>
      <w:marBottom w:val="0"/>
      <w:divBdr>
        <w:top w:val="none" w:sz="0" w:space="0" w:color="auto"/>
        <w:left w:val="none" w:sz="0" w:space="0" w:color="auto"/>
        <w:bottom w:val="none" w:sz="0" w:space="0" w:color="auto"/>
        <w:right w:val="none" w:sz="0" w:space="0" w:color="auto"/>
      </w:divBdr>
      <w:divsChild>
        <w:div w:id="474299629">
          <w:marLeft w:val="0"/>
          <w:marRight w:val="0"/>
          <w:marTop w:val="0"/>
          <w:marBottom w:val="0"/>
          <w:divBdr>
            <w:top w:val="none" w:sz="0" w:space="0" w:color="auto"/>
            <w:left w:val="none" w:sz="0" w:space="0" w:color="auto"/>
            <w:bottom w:val="none" w:sz="0" w:space="0" w:color="auto"/>
            <w:right w:val="none" w:sz="0" w:space="0" w:color="auto"/>
          </w:divBdr>
        </w:div>
        <w:div w:id="1495341957">
          <w:marLeft w:val="0"/>
          <w:marRight w:val="0"/>
          <w:marTop w:val="0"/>
          <w:marBottom w:val="0"/>
          <w:divBdr>
            <w:top w:val="none" w:sz="0" w:space="0" w:color="auto"/>
            <w:left w:val="none" w:sz="0" w:space="0" w:color="auto"/>
            <w:bottom w:val="none" w:sz="0" w:space="0" w:color="auto"/>
            <w:right w:val="none" w:sz="0" w:space="0" w:color="auto"/>
          </w:divBdr>
        </w:div>
      </w:divsChild>
    </w:div>
    <w:div w:id="2028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ocned.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ocned.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E9B34-8ED3-4465-B8CD-D3EAEA85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6F210468</Template>
  <TotalTime>0</TotalTime>
  <Pages>1</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RVoskuil</dc:creator>
  <cp:lastModifiedBy>Rianne Voskuilen</cp:lastModifiedBy>
  <cp:revision>2</cp:revision>
  <cp:lastPrinted>2014-08-18T08:21:00Z</cp:lastPrinted>
  <dcterms:created xsi:type="dcterms:W3CDTF">2014-08-18T08:22:00Z</dcterms:created>
  <dcterms:modified xsi:type="dcterms:W3CDTF">2014-08-18T08:22:00Z</dcterms:modified>
</cp:coreProperties>
</file>